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80" w:rsidRPr="00FE0480" w:rsidRDefault="00FE0480" w:rsidP="00FE0480">
      <w:pPr>
        <w:jc w:val="center"/>
        <w:rPr>
          <w:rFonts w:ascii="Times New Roman" w:hAnsi="Times New Roman"/>
          <w:b/>
        </w:rPr>
      </w:pPr>
      <w:bookmarkStart w:id="0" w:name="_GoBack"/>
      <w:bookmarkEnd w:id="0"/>
      <w:r w:rsidRPr="00FE0480">
        <w:rPr>
          <w:rFonts w:ascii="Times New Roman" w:hAnsi="Times New Roman"/>
          <w:b/>
        </w:rPr>
        <w:t>Bloom’s Taxonomy of Cognitive Learning</w:t>
      </w:r>
    </w:p>
    <w:p w:rsidR="00FE0480" w:rsidRPr="009B4550" w:rsidRDefault="00FE0480" w:rsidP="00FE0480">
      <w:pPr>
        <w:ind w:firstLine="720"/>
        <w:jc w:val="both"/>
        <w:rPr>
          <w:rFonts w:ascii="Times New Roman" w:hAnsi="Times New Roman"/>
        </w:rPr>
      </w:pPr>
      <w:r w:rsidRPr="009B4550">
        <w:rPr>
          <w:rFonts w:ascii="Times New Roman" w:hAnsi="Times New Roman"/>
        </w:rPr>
        <w:t>As instructors, we should strive to push students from Knowledge to Synthesis and Evaluation.  It is not enough for students to demonstrate Knowledge or Comprehension.  They should also be able to demonstrate that they can use this knowledge in higher order thinking and problem solving.</w:t>
      </w:r>
    </w:p>
    <w:p w:rsidR="00FE0480" w:rsidRPr="009B4550" w:rsidRDefault="00FE0480" w:rsidP="00FE0480">
      <w:pPr>
        <w:ind w:firstLine="720"/>
        <w:jc w:val="both"/>
        <w:rPr>
          <w:rFonts w:ascii="Times New Roman" w:hAnsi="Times New Roman"/>
        </w:rPr>
      </w:pPr>
      <w:r w:rsidRPr="009B4550">
        <w:rPr>
          <w:rFonts w:ascii="Times New Roman" w:hAnsi="Times New Roman"/>
        </w:rPr>
        <w:t xml:space="preserve">As you construct Student Learning Outcomes, think about the active verbs you are using.  What do you expect your students to be able to do?  Do you want them to be able to </w:t>
      </w:r>
      <w:r w:rsidRPr="009B4550">
        <w:rPr>
          <w:rFonts w:ascii="Times New Roman" w:hAnsi="Times New Roman"/>
          <w:b/>
        </w:rPr>
        <w:t>list</w:t>
      </w:r>
      <w:r w:rsidRPr="009B4550">
        <w:rPr>
          <w:rFonts w:ascii="Times New Roman" w:hAnsi="Times New Roman"/>
        </w:rPr>
        <w:t xml:space="preserve"> or </w:t>
      </w:r>
      <w:r w:rsidRPr="009B4550">
        <w:rPr>
          <w:rFonts w:ascii="Times New Roman" w:hAnsi="Times New Roman"/>
          <w:b/>
        </w:rPr>
        <w:t>describe</w:t>
      </w:r>
      <w:r w:rsidRPr="009B4550">
        <w:rPr>
          <w:rFonts w:ascii="Times New Roman" w:hAnsi="Times New Roman"/>
        </w:rPr>
        <w:t xml:space="preserve"> some facts?  Or do you want them to be able to </w:t>
      </w:r>
      <w:r w:rsidRPr="009B4550">
        <w:rPr>
          <w:rFonts w:ascii="Times New Roman" w:hAnsi="Times New Roman"/>
          <w:b/>
        </w:rPr>
        <w:t>design</w:t>
      </w:r>
      <w:r w:rsidRPr="009B4550">
        <w:rPr>
          <w:rFonts w:ascii="Times New Roman" w:hAnsi="Times New Roman"/>
        </w:rPr>
        <w:t xml:space="preserve"> an experiment or critically </w:t>
      </w:r>
      <w:r w:rsidRPr="009B4550">
        <w:rPr>
          <w:rFonts w:ascii="Times New Roman" w:hAnsi="Times New Roman"/>
          <w:b/>
        </w:rPr>
        <w:t xml:space="preserve">analyze </w:t>
      </w:r>
      <w:r w:rsidRPr="009B4550">
        <w:rPr>
          <w:rFonts w:ascii="Times New Roman" w:hAnsi="Times New Roman"/>
        </w:rPr>
        <w:t xml:space="preserve">data and make a </w:t>
      </w:r>
      <w:r w:rsidRPr="009B4550">
        <w:rPr>
          <w:rFonts w:ascii="Times New Roman" w:hAnsi="Times New Roman"/>
          <w:b/>
        </w:rPr>
        <w:t xml:space="preserve">recommendation </w:t>
      </w:r>
      <w:r w:rsidRPr="009B4550">
        <w:rPr>
          <w:rFonts w:ascii="Times New Roman" w:hAnsi="Times New Roman"/>
        </w:rPr>
        <w:t>utilizing those facts?</w:t>
      </w:r>
    </w:p>
    <w:p w:rsidR="00FE0480" w:rsidRPr="009B4550" w:rsidRDefault="00FE0480" w:rsidP="00FE0480">
      <w:pPr>
        <w:jc w:val="center"/>
        <w:rPr>
          <w:rFonts w:ascii="Times New Roman" w:hAnsi="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42"/>
      </w:tblGrid>
      <w:tr w:rsidR="00FE0480" w:rsidRPr="009B4550" w:rsidTr="00FE0480">
        <w:tc>
          <w:tcPr>
            <w:tcW w:w="1548" w:type="dxa"/>
            <w:shd w:val="clear" w:color="auto" w:fill="auto"/>
          </w:tcPr>
          <w:p w:rsidR="00FE0480" w:rsidRPr="009B4550" w:rsidRDefault="00FE0480" w:rsidP="00FE0480">
            <w:pPr>
              <w:jc w:val="center"/>
              <w:rPr>
                <w:rFonts w:ascii="Times New Roman" w:hAnsi="Times New Roman"/>
              </w:rPr>
            </w:pPr>
            <w:r w:rsidRPr="009B4550">
              <w:rPr>
                <w:rFonts w:ascii="Times New Roman" w:hAnsi="Times New Roman"/>
              </w:rPr>
              <w:t>Competence</w:t>
            </w:r>
          </w:p>
        </w:tc>
        <w:tc>
          <w:tcPr>
            <w:tcW w:w="7830" w:type="dxa"/>
            <w:shd w:val="clear" w:color="auto" w:fill="auto"/>
          </w:tcPr>
          <w:p w:rsidR="00FE0480" w:rsidRPr="009B4550" w:rsidRDefault="00FE0480" w:rsidP="00FE0480">
            <w:pPr>
              <w:jc w:val="center"/>
              <w:rPr>
                <w:rFonts w:ascii="Times New Roman" w:hAnsi="Times New Roman"/>
              </w:rPr>
            </w:pPr>
            <w:r w:rsidRPr="009B4550">
              <w:rPr>
                <w:rFonts w:ascii="Times New Roman" w:hAnsi="Times New Roman"/>
              </w:rPr>
              <w:t>Skills Demonstrated and Action Verbs for Learning Outcomes</w:t>
            </w:r>
          </w:p>
        </w:tc>
      </w:tr>
      <w:tr w:rsidR="00FE0480" w:rsidRPr="009B4550" w:rsidTr="00FE0480">
        <w:tc>
          <w:tcPr>
            <w:tcW w:w="1548" w:type="dxa"/>
            <w:shd w:val="clear" w:color="auto" w:fill="auto"/>
            <w:vAlign w:val="center"/>
          </w:tcPr>
          <w:p w:rsidR="00FE0480" w:rsidRPr="009B4550" w:rsidRDefault="00FE0480" w:rsidP="00FE0480">
            <w:pPr>
              <w:jc w:val="center"/>
              <w:rPr>
                <w:rFonts w:ascii="Times New Roman" w:hAnsi="Times New Roman"/>
              </w:rPr>
            </w:pPr>
            <w:r w:rsidRPr="009B4550">
              <w:rPr>
                <w:rFonts w:ascii="Times New Roman" w:hAnsi="Times New Roman"/>
              </w:rPr>
              <w:t>Knowledge</w:t>
            </w:r>
          </w:p>
        </w:tc>
        <w:tc>
          <w:tcPr>
            <w:tcW w:w="7830" w:type="dxa"/>
            <w:shd w:val="clear" w:color="auto" w:fill="auto"/>
          </w:tcPr>
          <w:p w:rsidR="00FE0480" w:rsidRPr="009B4550" w:rsidRDefault="00FE0480" w:rsidP="00FE0480">
            <w:pPr>
              <w:spacing w:before="100" w:beforeAutospacing="1" w:after="100" w:afterAutospacing="1"/>
              <w:rPr>
                <w:rFonts w:ascii="Times New Roman" w:hAnsi="Times New Roman"/>
              </w:rPr>
            </w:pPr>
            <w:r w:rsidRPr="009B4550">
              <w:rPr>
                <w:rFonts w:ascii="Times New Roman" w:hAnsi="Times New Roman"/>
                <w:b/>
                <w:i/>
              </w:rPr>
              <w:t>Skills:</w:t>
            </w:r>
            <w:r w:rsidRPr="009B4550">
              <w:rPr>
                <w:rFonts w:ascii="Times New Roman" w:hAnsi="Times New Roman"/>
                <w:i/>
              </w:rPr>
              <w:t xml:space="preserve">  </w:t>
            </w:r>
            <w:r w:rsidRPr="009B4550">
              <w:rPr>
                <w:rFonts w:ascii="Times New Roman" w:hAnsi="Times New Roman"/>
              </w:rPr>
              <w:t>observation and recall of information; knowledge of dates, events, places; knowledge of major ideas; mastery of subject matter</w:t>
            </w:r>
          </w:p>
          <w:p w:rsidR="00FE0480" w:rsidRPr="009B4550" w:rsidRDefault="00FE0480" w:rsidP="00FE0480">
            <w:pPr>
              <w:spacing w:before="100" w:beforeAutospacing="1" w:after="100" w:afterAutospacing="1"/>
              <w:rPr>
                <w:rFonts w:ascii="Times New Roman" w:hAnsi="Times New Roman"/>
                <w:b/>
              </w:rPr>
            </w:pPr>
            <w:r w:rsidRPr="009B4550">
              <w:rPr>
                <w:rFonts w:ascii="Times New Roman" w:hAnsi="Times New Roman"/>
                <w:b/>
                <w:i/>
                <w:iCs/>
              </w:rPr>
              <w:t>Action Verbs:</w:t>
            </w:r>
            <w:r w:rsidRPr="009B4550">
              <w:rPr>
                <w:rFonts w:ascii="Times New Roman" w:hAnsi="Times New Roman"/>
                <w:i/>
                <w:iCs/>
              </w:rPr>
              <w:t xml:space="preserve"> </w:t>
            </w:r>
            <w:r w:rsidRPr="009B4550">
              <w:rPr>
                <w:rFonts w:ascii="Times New Roman" w:hAnsi="Times New Roman"/>
              </w:rPr>
              <w:t>list, define, tell, describe, identify, show, label, collect, examine, tabulate, quote, name, who, when, where, etc…</w:t>
            </w:r>
          </w:p>
        </w:tc>
      </w:tr>
      <w:tr w:rsidR="00FE0480" w:rsidRPr="009B4550" w:rsidTr="00FE0480">
        <w:tc>
          <w:tcPr>
            <w:tcW w:w="1548" w:type="dxa"/>
            <w:shd w:val="clear" w:color="auto" w:fill="auto"/>
            <w:vAlign w:val="center"/>
          </w:tcPr>
          <w:p w:rsidR="00FE0480" w:rsidRPr="009B4550" w:rsidRDefault="00FE0480" w:rsidP="00FE0480">
            <w:pPr>
              <w:jc w:val="center"/>
              <w:rPr>
                <w:rFonts w:ascii="Times New Roman" w:hAnsi="Times New Roman"/>
              </w:rPr>
            </w:pPr>
            <w:r w:rsidRPr="009B4550">
              <w:rPr>
                <w:rFonts w:ascii="Times New Roman" w:hAnsi="Times New Roman"/>
              </w:rPr>
              <w:t>Comprehension</w:t>
            </w:r>
          </w:p>
        </w:tc>
        <w:tc>
          <w:tcPr>
            <w:tcW w:w="7830" w:type="dxa"/>
            <w:shd w:val="clear" w:color="auto" w:fill="auto"/>
          </w:tcPr>
          <w:p w:rsidR="00FE0480" w:rsidRPr="009B4550" w:rsidRDefault="00FE0480" w:rsidP="00FE0480">
            <w:pPr>
              <w:spacing w:before="100" w:beforeAutospacing="1" w:after="100" w:afterAutospacing="1"/>
              <w:rPr>
                <w:rFonts w:ascii="Times New Roman" w:hAnsi="Times New Roman"/>
              </w:rPr>
            </w:pPr>
            <w:r w:rsidRPr="009B4550">
              <w:rPr>
                <w:rFonts w:ascii="Times New Roman" w:hAnsi="Times New Roman"/>
                <w:b/>
                <w:i/>
              </w:rPr>
              <w:t>Skills:</w:t>
            </w:r>
            <w:r w:rsidRPr="009B4550">
              <w:rPr>
                <w:rFonts w:ascii="Times New Roman" w:hAnsi="Times New Roman"/>
                <w:i/>
              </w:rPr>
              <w:t xml:space="preserve">  </w:t>
            </w:r>
            <w:r w:rsidRPr="009B4550">
              <w:rPr>
                <w:rFonts w:ascii="Times New Roman" w:hAnsi="Times New Roman"/>
              </w:rPr>
              <w:t xml:space="preserve">understanding information; grasp meaning; translate knowledge into new context; interpret facts, compare, contrast; order, group, infer causes; predict consequences </w:t>
            </w:r>
          </w:p>
          <w:p w:rsidR="00FE0480" w:rsidRPr="009B4550" w:rsidRDefault="00FE0480" w:rsidP="00FE0480">
            <w:pPr>
              <w:rPr>
                <w:rFonts w:ascii="Times New Roman" w:hAnsi="Times New Roman"/>
                <w:b/>
              </w:rPr>
            </w:pPr>
            <w:r w:rsidRPr="009B4550">
              <w:rPr>
                <w:rFonts w:ascii="Times New Roman" w:hAnsi="Times New Roman"/>
                <w:b/>
                <w:i/>
                <w:iCs/>
              </w:rPr>
              <w:t>Action Verbs:</w:t>
            </w:r>
            <w:r w:rsidRPr="009B4550">
              <w:rPr>
                <w:rFonts w:ascii="Times New Roman" w:hAnsi="Times New Roman"/>
              </w:rPr>
              <w:t xml:space="preserve">  summarize, describe, interpret, contrast, predict, associate, distinguish, estimate, differentiate, discuss, extend</w:t>
            </w:r>
          </w:p>
        </w:tc>
      </w:tr>
      <w:tr w:rsidR="00FE0480" w:rsidRPr="009B4550" w:rsidTr="00FE0480">
        <w:tc>
          <w:tcPr>
            <w:tcW w:w="1548" w:type="dxa"/>
            <w:shd w:val="clear" w:color="auto" w:fill="auto"/>
            <w:vAlign w:val="center"/>
          </w:tcPr>
          <w:p w:rsidR="00FE0480" w:rsidRPr="009B4550" w:rsidRDefault="00FE0480" w:rsidP="00FE0480">
            <w:pPr>
              <w:jc w:val="center"/>
              <w:rPr>
                <w:rFonts w:ascii="Times New Roman" w:hAnsi="Times New Roman"/>
              </w:rPr>
            </w:pPr>
            <w:r w:rsidRPr="009B4550">
              <w:rPr>
                <w:rFonts w:ascii="Times New Roman" w:hAnsi="Times New Roman"/>
              </w:rPr>
              <w:t>Application</w:t>
            </w:r>
          </w:p>
        </w:tc>
        <w:tc>
          <w:tcPr>
            <w:tcW w:w="7830" w:type="dxa"/>
            <w:shd w:val="clear" w:color="auto" w:fill="auto"/>
          </w:tcPr>
          <w:p w:rsidR="00FE0480" w:rsidRPr="009B4550" w:rsidRDefault="00FE0480" w:rsidP="00FE0480">
            <w:pPr>
              <w:spacing w:before="100" w:beforeAutospacing="1" w:after="100" w:afterAutospacing="1"/>
              <w:rPr>
                <w:rFonts w:ascii="Times New Roman" w:hAnsi="Times New Roman"/>
              </w:rPr>
            </w:pPr>
            <w:r w:rsidRPr="009B4550">
              <w:rPr>
                <w:rFonts w:ascii="Times New Roman" w:hAnsi="Times New Roman"/>
                <w:b/>
                <w:i/>
              </w:rPr>
              <w:t>Skills:</w:t>
            </w:r>
            <w:r w:rsidRPr="009B4550">
              <w:rPr>
                <w:rFonts w:ascii="Times New Roman" w:hAnsi="Times New Roman"/>
                <w:i/>
              </w:rPr>
              <w:t xml:space="preserve">  </w:t>
            </w:r>
            <w:r w:rsidRPr="009B4550">
              <w:rPr>
                <w:rFonts w:ascii="Times New Roman" w:hAnsi="Times New Roman"/>
              </w:rPr>
              <w:t xml:space="preserve">use information; use methods, concepts, theories in new situations; solve problems using required skills or knowledge </w:t>
            </w:r>
          </w:p>
          <w:p w:rsidR="00FE0480" w:rsidRPr="009B4550" w:rsidRDefault="00FE0480" w:rsidP="00FE0480">
            <w:pPr>
              <w:rPr>
                <w:rFonts w:ascii="Times New Roman" w:hAnsi="Times New Roman"/>
              </w:rPr>
            </w:pPr>
            <w:r w:rsidRPr="009B4550">
              <w:rPr>
                <w:rFonts w:ascii="Times New Roman" w:hAnsi="Times New Roman"/>
                <w:b/>
                <w:i/>
                <w:iCs/>
              </w:rPr>
              <w:t>Action Verbs:</w:t>
            </w:r>
            <w:r w:rsidRPr="009B4550">
              <w:rPr>
                <w:rFonts w:ascii="Times New Roman" w:hAnsi="Times New Roman"/>
              </w:rPr>
              <w:t xml:space="preserve">  apply, demonstrate, calculate, complete, illustrate, show, solve, examine, modify, relate, change, classify, experiment, discover</w:t>
            </w:r>
          </w:p>
        </w:tc>
      </w:tr>
      <w:tr w:rsidR="00FE0480" w:rsidRPr="009B4550" w:rsidTr="00FE0480">
        <w:tc>
          <w:tcPr>
            <w:tcW w:w="1548" w:type="dxa"/>
            <w:shd w:val="clear" w:color="auto" w:fill="auto"/>
            <w:vAlign w:val="center"/>
          </w:tcPr>
          <w:p w:rsidR="00FE0480" w:rsidRPr="009B4550" w:rsidRDefault="00FE0480" w:rsidP="00FE0480">
            <w:pPr>
              <w:jc w:val="center"/>
              <w:rPr>
                <w:rFonts w:ascii="Times New Roman" w:hAnsi="Times New Roman"/>
              </w:rPr>
            </w:pPr>
            <w:r w:rsidRPr="009B4550">
              <w:rPr>
                <w:rFonts w:ascii="Times New Roman" w:hAnsi="Times New Roman"/>
              </w:rPr>
              <w:t>Analysis</w:t>
            </w:r>
          </w:p>
        </w:tc>
        <w:tc>
          <w:tcPr>
            <w:tcW w:w="7830" w:type="dxa"/>
            <w:shd w:val="clear" w:color="auto" w:fill="auto"/>
          </w:tcPr>
          <w:p w:rsidR="00FE0480" w:rsidRPr="009B4550" w:rsidRDefault="00FE0480" w:rsidP="00FE0480">
            <w:pPr>
              <w:spacing w:before="100" w:beforeAutospacing="1" w:after="100" w:afterAutospacing="1"/>
              <w:rPr>
                <w:rFonts w:ascii="Times New Roman" w:hAnsi="Times New Roman"/>
              </w:rPr>
            </w:pPr>
            <w:r w:rsidRPr="009B4550">
              <w:rPr>
                <w:rFonts w:ascii="Times New Roman" w:hAnsi="Times New Roman"/>
                <w:b/>
                <w:i/>
              </w:rPr>
              <w:t>Skills:</w:t>
            </w:r>
            <w:r w:rsidRPr="009B4550">
              <w:rPr>
                <w:rFonts w:ascii="Times New Roman" w:hAnsi="Times New Roman"/>
                <w:i/>
              </w:rPr>
              <w:t xml:space="preserve">  </w:t>
            </w:r>
            <w:r w:rsidRPr="009B4550">
              <w:rPr>
                <w:rFonts w:ascii="Times New Roman" w:hAnsi="Times New Roman"/>
              </w:rPr>
              <w:t xml:space="preserve">seeing patterns; organization of parts; recognition of hidden meanings; identification of components </w:t>
            </w:r>
          </w:p>
          <w:p w:rsidR="00FE0480" w:rsidRPr="009B4550" w:rsidRDefault="00FE0480" w:rsidP="00FE0480">
            <w:pPr>
              <w:rPr>
                <w:rFonts w:ascii="Times New Roman" w:hAnsi="Times New Roman"/>
              </w:rPr>
            </w:pPr>
            <w:r w:rsidRPr="009B4550">
              <w:rPr>
                <w:rFonts w:ascii="Times New Roman" w:hAnsi="Times New Roman"/>
                <w:b/>
                <w:i/>
                <w:iCs/>
              </w:rPr>
              <w:t>Action Verbs:</w:t>
            </w:r>
            <w:r w:rsidRPr="009B4550">
              <w:rPr>
                <w:rFonts w:ascii="Times New Roman" w:hAnsi="Times New Roman"/>
                <w:i/>
                <w:iCs/>
              </w:rPr>
              <w:t xml:space="preserve"> </w:t>
            </w:r>
            <w:r w:rsidRPr="009B4550">
              <w:rPr>
                <w:rFonts w:ascii="Times New Roman" w:hAnsi="Times New Roman"/>
              </w:rPr>
              <w:t>analyze, separate, order, explain, connect, classify, arrange, divide, compare, select, explain, infer</w:t>
            </w:r>
          </w:p>
        </w:tc>
      </w:tr>
      <w:tr w:rsidR="00FE0480" w:rsidRPr="009B4550" w:rsidTr="00FE0480">
        <w:tc>
          <w:tcPr>
            <w:tcW w:w="1548" w:type="dxa"/>
            <w:shd w:val="clear" w:color="auto" w:fill="auto"/>
            <w:vAlign w:val="center"/>
          </w:tcPr>
          <w:p w:rsidR="00FE0480" w:rsidRPr="009B4550" w:rsidRDefault="00FE0480" w:rsidP="00FE0480">
            <w:pPr>
              <w:jc w:val="center"/>
              <w:rPr>
                <w:rFonts w:ascii="Times New Roman" w:hAnsi="Times New Roman"/>
              </w:rPr>
            </w:pPr>
            <w:r w:rsidRPr="009B4550">
              <w:rPr>
                <w:rFonts w:ascii="Times New Roman" w:hAnsi="Times New Roman"/>
              </w:rPr>
              <w:t>Synthesis</w:t>
            </w:r>
          </w:p>
        </w:tc>
        <w:tc>
          <w:tcPr>
            <w:tcW w:w="7830" w:type="dxa"/>
            <w:shd w:val="clear" w:color="auto" w:fill="auto"/>
          </w:tcPr>
          <w:p w:rsidR="00FE0480" w:rsidRPr="009B4550" w:rsidRDefault="00FE0480" w:rsidP="00FE0480">
            <w:pPr>
              <w:spacing w:before="100" w:beforeAutospacing="1" w:after="100" w:afterAutospacing="1"/>
              <w:rPr>
                <w:rFonts w:ascii="Times New Roman" w:hAnsi="Times New Roman"/>
              </w:rPr>
            </w:pPr>
            <w:r w:rsidRPr="009B4550">
              <w:rPr>
                <w:rFonts w:ascii="Times New Roman" w:hAnsi="Times New Roman"/>
                <w:b/>
                <w:i/>
              </w:rPr>
              <w:t>Skills:</w:t>
            </w:r>
            <w:r w:rsidRPr="009B4550">
              <w:rPr>
                <w:rFonts w:ascii="Times New Roman" w:hAnsi="Times New Roman"/>
                <w:i/>
              </w:rPr>
              <w:t xml:space="preserve">  </w:t>
            </w:r>
            <w:r w:rsidRPr="009B4550">
              <w:rPr>
                <w:rFonts w:ascii="Times New Roman" w:hAnsi="Times New Roman"/>
              </w:rPr>
              <w:t xml:space="preserve">use old ideas to create new ones; generalize from given facts; relate knowledge from several areas; predict, draw conclusions </w:t>
            </w:r>
          </w:p>
          <w:p w:rsidR="00FE0480" w:rsidRPr="009B4550" w:rsidRDefault="00FE0480" w:rsidP="00FE0480">
            <w:pPr>
              <w:rPr>
                <w:rFonts w:ascii="Times New Roman" w:hAnsi="Times New Roman"/>
                <w:b/>
              </w:rPr>
            </w:pPr>
            <w:r w:rsidRPr="009B4550">
              <w:rPr>
                <w:rFonts w:ascii="Times New Roman" w:hAnsi="Times New Roman"/>
                <w:b/>
                <w:i/>
                <w:iCs/>
              </w:rPr>
              <w:t>Action Verbs:</w:t>
            </w:r>
            <w:r w:rsidRPr="009B4550">
              <w:rPr>
                <w:rFonts w:ascii="Times New Roman" w:hAnsi="Times New Roman"/>
                <w:i/>
                <w:iCs/>
              </w:rPr>
              <w:t xml:space="preserve"> </w:t>
            </w:r>
            <w:r w:rsidRPr="009B4550">
              <w:rPr>
                <w:rFonts w:ascii="Times New Roman" w:hAnsi="Times New Roman"/>
              </w:rPr>
              <w:t>combine, integrate, modify, rearrange, substitute, plan, create, design, invent, what if?, compose, formulate, prepare, generalize, rewrite</w:t>
            </w:r>
          </w:p>
        </w:tc>
      </w:tr>
      <w:tr w:rsidR="00FE0480" w:rsidRPr="009B4550" w:rsidTr="00FE0480">
        <w:tc>
          <w:tcPr>
            <w:tcW w:w="1548" w:type="dxa"/>
            <w:shd w:val="clear" w:color="auto" w:fill="auto"/>
            <w:vAlign w:val="center"/>
          </w:tcPr>
          <w:p w:rsidR="00FE0480" w:rsidRPr="009B4550" w:rsidRDefault="00FE0480" w:rsidP="00FE0480">
            <w:pPr>
              <w:jc w:val="center"/>
              <w:rPr>
                <w:rFonts w:ascii="Times New Roman" w:hAnsi="Times New Roman"/>
              </w:rPr>
            </w:pPr>
            <w:r w:rsidRPr="009B4550">
              <w:rPr>
                <w:rFonts w:ascii="Times New Roman" w:hAnsi="Times New Roman"/>
              </w:rPr>
              <w:t>Evaluation</w:t>
            </w:r>
          </w:p>
        </w:tc>
        <w:tc>
          <w:tcPr>
            <w:tcW w:w="7830" w:type="dxa"/>
            <w:shd w:val="clear" w:color="auto" w:fill="auto"/>
          </w:tcPr>
          <w:p w:rsidR="00FE0480" w:rsidRPr="009B4550" w:rsidRDefault="00FE0480" w:rsidP="00FE0480">
            <w:pPr>
              <w:spacing w:before="100" w:beforeAutospacing="1" w:after="100" w:afterAutospacing="1"/>
              <w:rPr>
                <w:rFonts w:ascii="Times New Roman" w:hAnsi="Times New Roman"/>
              </w:rPr>
            </w:pPr>
            <w:r w:rsidRPr="009B4550">
              <w:rPr>
                <w:rFonts w:ascii="Times New Roman" w:hAnsi="Times New Roman"/>
                <w:b/>
                <w:i/>
              </w:rPr>
              <w:t>Skills:</w:t>
            </w:r>
            <w:r w:rsidRPr="009B4550">
              <w:rPr>
                <w:rFonts w:ascii="Times New Roman" w:hAnsi="Times New Roman"/>
                <w:i/>
              </w:rPr>
              <w:t xml:space="preserve">  </w:t>
            </w:r>
            <w:r w:rsidRPr="009B4550">
              <w:rPr>
                <w:rFonts w:ascii="Times New Roman" w:hAnsi="Times New Roman"/>
              </w:rPr>
              <w:t xml:space="preserve">compare and discriminate between ideas; assess value of theories, presentations; make choices based on reasoned argument; verify value of evidence; recognize subjectivity </w:t>
            </w:r>
          </w:p>
          <w:p w:rsidR="00FE0480" w:rsidRPr="009B4550" w:rsidRDefault="00FE0480" w:rsidP="00FE0480">
            <w:pPr>
              <w:rPr>
                <w:rFonts w:ascii="Times New Roman" w:hAnsi="Times New Roman"/>
              </w:rPr>
            </w:pPr>
            <w:r w:rsidRPr="009B4550">
              <w:rPr>
                <w:rFonts w:ascii="Times New Roman" w:hAnsi="Times New Roman"/>
                <w:b/>
                <w:i/>
                <w:iCs/>
              </w:rPr>
              <w:t>Action Verbs:</w:t>
            </w:r>
            <w:r w:rsidRPr="009B4550">
              <w:rPr>
                <w:rFonts w:ascii="Times New Roman" w:hAnsi="Times New Roman"/>
                <w:i/>
                <w:iCs/>
              </w:rPr>
              <w:t xml:space="preserve"> </w:t>
            </w:r>
            <w:r w:rsidRPr="009B4550">
              <w:rPr>
                <w:rFonts w:ascii="Times New Roman" w:hAnsi="Times New Roman"/>
              </w:rPr>
              <w:t>assess, decide, rank, grade, test, measure, recommend, convince, select, judge, explain, discriminate, support, conclude, compare, summarize</w:t>
            </w:r>
          </w:p>
        </w:tc>
      </w:tr>
    </w:tbl>
    <w:p w:rsidR="00247326" w:rsidRPr="00FE0480" w:rsidRDefault="00FE0480">
      <w:pPr>
        <w:rPr>
          <w:rFonts w:ascii="Times New Roman" w:hAnsi="Times New Roman"/>
          <w:b/>
        </w:rPr>
      </w:pPr>
      <w:r w:rsidRPr="009B4550">
        <w:rPr>
          <w:rFonts w:ascii="Times New Roman" w:hAnsi="Times New Roman"/>
        </w:rPr>
        <w:t xml:space="preserve">Bloom B. S. (1956). Taxonomy of Educational Objectives, Handbook I: The Cognitive Domain. </w:t>
      </w:r>
      <w:smartTag w:uri="urn:schemas-microsoft-com:office:smarttags" w:element="State">
        <w:smartTag w:uri="urn:schemas-microsoft-com:office:smarttags" w:element="place">
          <w:r w:rsidRPr="009B4550">
            <w:rPr>
              <w:rFonts w:ascii="Times New Roman" w:hAnsi="Times New Roman"/>
            </w:rPr>
            <w:t>New York</w:t>
          </w:r>
        </w:smartTag>
      </w:smartTag>
      <w:r w:rsidRPr="009B4550">
        <w:rPr>
          <w:rFonts w:ascii="Times New Roman" w:hAnsi="Times New Roman"/>
        </w:rPr>
        <w:t>: David McKay Co Inc.</w:t>
      </w:r>
      <w:r w:rsidRPr="009B4550">
        <w:rPr>
          <w:rFonts w:ascii="Times New Roman" w:hAnsi="Times New Roman"/>
          <w:b/>
        </w:rPr>
        <w:t xml:space="preserve"> </w:t>
      </w:r>
    </w:p>
    <w:sectPr w:rsidR="00247326" w:rsidRPr="00FE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80"/>
    <w:rsid w:val="00010AA1"/>
    <w:rsid w:val="0002549C"/>
    <w:rsid w:val="00082A53"/>
    <w:rsid w:val="000A0C10"/>
    <w:rsid w:val="000A27F5"/>
    <w:rsid w:val="000B4B5A"/>
    <w:rsid w:val="000D036B"/>
    <w:rsid w:val="000D6955"/>
    <w:rsid w:val="000E0609"/>
    <w:rsid w:val="000F2831"/>
    <w:rsid w:val="000F4F71"/>
    <w:rsid w:val="000F743B"/>
    <w:rsid w:val="00101572"/>
    <w:rsid w:val="001125E8"/>
    <w:rsid w:val="00120EF6"/>
    <w:rsid w:val="001306A6"/>
    <w:rsid w:val="00131397"/>
    <w:rsid w:val="00134BC8"/>
    <w:rsid w:val="00140E7E"/>
    <w:rsid w:val="001475ED"/>
    <w:rsid w:val="001A523F"/>
    <w:rsid w:val="001B2C6F"/>
    <w:rsid w:val="001B535A"/>
    <w:rsid w:val="001B6D2C"/>
    <w:rsid w:val="001C185E"/>
    <w:rsid w:val="001E37E9"/>
    <w:rsid w:val="00204859"/>
    <w:rsid w:val="0022428B"/>
    <w:rsid w:val="00240670"/>
    <w:rsid w:val="00247326"/>
    <w:rsid w:val="00271BE1"/>
    <w:rsid w:val="002A1A10"/>
    <w:rsid w:val="002C6797"/>
    <w:rsid w:val="002D0987"/>
    <w:rsid w:val="002D6280"/>
    <w:rsid w:val="002E1F64"/>
    <w:rsid w:val="002E2B3A"/>
    <w:rsid w:val="002E753E"/>
    <w:rsid w:val="002E784D"/>
    <w:rsid w:val="002F15ED"/>
    <w:rsid w:val="003209B8"/>
    <w:rsid w:val="003234C0"/>
    <w:rsid w:val="00333852"/>
    <w:rsid w:val="0035044B"/>
    <w:rsid w:val="00362313"/>
    <w:rsid w:val="0036349D"/>
    <w:rsid w:val="00392021"/>
    <w:rsid w:val="003B55BE"/>
    <w:rsid w:val="003C7CF6"/>
    <w:rsid w:val="003D4419"/>
    <w:rsid w:val="003E5402"/>
    <w:rsid w:val="00426D96"/>
    <w:rsid w:val="0043383C"/>
    <w:rsid w:val="00436AF1"/>
    <w:rsid w:val="0047368A"/>
    <w:rsid w:val="0047672D"/>
    <w:rsid w:val="00481D49"/>
    <w:rsid w:val="004C0255"/>
    <w:rsid w:val="004E37C7"/>
    <w:rsid w:val="004F23B6"/>
    <w:rsid w:val="004F27E6"/>
    <w:rsid w:val="004F3674"/>
    <w:rsid w:val="004F57A3"/>
    <w:rsid w:val="0050602C"/>
    <w:rsid w:val="00513F21"/>
    <w:rsid w:val="005257C0"/>
    <w:rsid w:val="00530C7F"/>
    <w:rsid w:val="0053559E"/>
    <w:rsid w:val="0055175E"/>
    <w:rsid w:val="00553828"/>
    <w:rsid w:val="00562A5E"/>
    <w:rsid w:val="0056330B"/>
    <w:rsid w:val="005718F0"/>
    <w:rsid w:val="005855BE"/>
    <w:rsid w:val="00586433"/>
    <w:rsid w:val="00591D18"/>
    <w:rsid w:val="005E3D61"/>
    <w:rsid w:val="005F7CCB"/>
    <w:rsid w:val="00611CAB"/>
    <w:rsid w:val="00644B18"/>
    <w:rsid w:val="0065058B"/>
    <w:rsid w:val="00662557"/>
    <w:rsid w:val="00690CD6"/>
    <w:rsid w:val="00693BFC"/>
    <w:rsid w:val="006A70E1"/>
    <w:rsid w:val="006C0268"/>
    <w:rsid w:val="006C0557"/>
    <w:rsid w:val="006D4F69"/>
    <w:rsid w:val="007049F3"/>
    <w:rsid w:val="00781DAC"/>
    <w:rsid w:val="007874A9"/>
    <w:rsid w:val="007B6DE2"/>
    <w:rsid w:val="007E7283"/>
    <w:rsid w:val="007F1D87"/>
    <w:rsid w:val="007F62D7"/>
    <w:rsid w:val="00803F04"/>
    <w:rsid w:val="008048B2"/>
    <w:rsid w:val="00865914"/>
    <w:rsid w:val="00866505"/>
    <w:rsid w:val="00870122"/>
    <w:rsid w:val="00881CD1"/>
    <w:rsid w:val="008A51ED"/>
    <w:rsid w:val="008C2529"/>
    <w:rsid w:val="008C2E01"/>
    <w:rsid w:val="008C48BF"/>
    <w:rsid w:val="008E2646"/>
    <w:rsid w:val="00900905"/>
    <w:rsid w:val="00902EE7"/>
    <w:rsid w:val="00914063"/>
    <w:rsid w:val="009210DA"/>
    <w:rsid w:val="00921D87"/>
    <w:rsid w:val="00934D7C"/>
    <w:rsid w:val="00943BA5"/>
    <w:rsid w:val="00953906"/>
    <w:rsid w:val="0095442E"/>
    <w:rsid w:val="0095449C"/>
    <w:rsid w:val="00957389"/>
    <w:rsid w:val="00975EFF"/>
    <w:rsid w:val="009761B5"/>
    <w:rsid w:val="009834D7"/>
    <w:rsid w:val="00984783"/>
    <w:rsid w:val="009A5718"/>
    <w:rsid w:val="009B0A2A"/>
    <w:rsid w:val="009C1491"/>
    <w:rsid w:val="009D450C"/>
    <w:rsid w:val="009D69E7"/>
    <w:rsid w:val="009F1199"/>
    <w:rsid w:val="00A075AB"/>
    <w:rsid w:val="00A2154F"/>
    <w:rsid w:val="00A42A9E"/>
    <w:rsid w:val="00A50308"/>
    <w:rsid w:val="00A50AB3"/>
    <w:rsid w:val="00A6780C"/>
    <w:rsid w:val="00A70BB8"/>
    <w:rsid w:val="00A9192A"/>
    <w:rsid w:val="00AB0FA8"/>
    <w:rsid w:val="00AC455E"/>
    <w:rsid w:val="00AC4CE1"/>
    <w:rsid w:val="00AD46E5"/>
    <w:rsid w:val="00B07DE8"/>
    <w:rsid w:val="00B11919"/>
    <w:rsid w:val="00B209DF"/>
    <w:rsid w:val="00B219E2"/>
    <w:rsid w:val="00B50FB8"/>
    <w:rsid w:val="00B52F4C"/>
    <w:rsid w:val="00B63D61"/>
    <w:rsid w:val="00B97849"/>
    <w:rsid w:val="00BA20B0"/>
    <w:rsid w:val="00BF3DBF"/>
    <w:rsid w:val="00BF6E9F"/>
    <w:rsid w:val="00C31A1E"/>
    <w:rsid w:val="00C41CA3"/>
    <w:rsid w:val="00C5032D"/>
    <w:rsid w:val="00C605EB"/>
    <w:rsid w:val="00C8542A"/>
    <w:rsid w:val="00C87E40"/>
    <w:rsid w:val="00C914C6"/>
    <w:rsid w:val="00CA1192"/>
    <w:rsid w:val="00CA6060"/>
    <w:rsid w:val="00CB72C3"/>
    <w:rsid w:val="00CE34AD"/>
    <w:rsid w:val="00CE4A40"/>
    <w:rsid w:val="00CF3DBC"/>
    <w:rsid w:val="00D0154A"/>
    <w:rsid w:val="00D273F3"/>
    <w:rsid w:val="00D27BF7"/>
    <w:rsid w:val="00D32C3C"/>
    <w:rsid w:val="00D4773A"/>
    <w:rsid w:val="00D64631"/>
    <w:rsid w:val="00D653BE"/>
    <w:rsid w:val="00D7628A"/>
    <w:rsid w:val="00D77D3F"/>
    <w:rsid w:val="00D84CF5"/>
    <w:rsid w:val="00DA1D7F"/>
    <w:rsid w:val="00DA766D"/>
    <w:rsid w:val="00DB434D"/>
    <w:rsid w:val="00DE3B93"/>
    <w:rsid w:val="00DF3C24"/>
    <w:rsid w:val="00E24CE8"/>
    <w:rsid w:val="00E54620"/>
    <w:rsid w:val="00E623CD"/>
    <w:rsid w:val="00E708F7"/>
    <w:rsid w:val="00E76B92"/>
    <w:rsid w:val="00E82B17"/>
    <w:rsid w:val="00E83ACA"/>
    <w:rsid w:val="00E86EB7"/>
    <w:rsid w:val="00EB6367"/>
    <w:rsid w:val="00EE4301"/>
    <w:rsid w:val="00F2296B"/>
    <w:rsid w:val="00F23AAE"/>
    <w:rsid w:val="00F30875"/>
    <w:rsid w:val="00F7067A"/>
    <w:rsid w:val="00F84F32"/>
    <w:rsid w:val="00F85694"/>
    <w:rsid w:val="00F857B0"/>
    <w:rsid w:val="00FA36B9"/>
    <w:rsid w:val="00FB578C"/>
    <w:rsid w:val="00FE0480"/>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480"/>
    <w:rPr>
      <w:rFonts w:ascii="Calibri" w:eastAsia="MS Mincho"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480"/>
    <w:rPr>
      <w:rFonts w:ascii="Calibri" w:eastAsia="MS Mincho"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Bloom’s Taxonomy of Cognitive Learning</vt:lpstr>
    </vt:vector>
  </TitlesOfParts>
  <Company>home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of Cognitive Learning</dc:title>
  <dc:creator>Cynthia</dc:creator>
  <cp:lastModifiedBy>cynth</cp:lastModifiedBy>
  <cp:revision>2</cp:revision>
  <dcterms:created xsi:type="dcterms:W3CDTF">2020-11-09T23:03:00Z</dcterms:created>
  <dcterms:modified xsi:type="dcterms:W3CDTF">2020-11-09T23:03:00Z</dcterms:modified>
</cp:coreProperties>
</file>